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FF91" w14:textId="77777777" w:rsidR="00073A22" w:rsidRPr="00073A22" w:rsidRDefault="00073A22" w:rsidP="00073A22">
      <w:pPr>
        <w:spacing w:line="240" w:lineRule="auto"/>
        <w:rPr>
          <w:rFonts w:ascii="Geomanist Regular" w:hAnsi="Geomanist Regular" w:cs="Tahoma"/>
          <w:color w:val="1F4E79" w:themeColor="accent1" w:themeShade="80"/>
          <w:sz w:val="36"/>
          <w:szCs w:val="36"/>
        </w:rPr>
      </w:pPr>
      <w:r w:rsidRPr="00073A22">
        <w:rPr>
          <w:rFonts w:ascii="Geomanist Regular" w:hAnsi="Geomanist Regular" w:cs="Tahoma"/>
          <w:color w:val="1F4E79" w:themeColor="accent1" w:themeShade="80"/>
          <w:sz w:val="36"/>
          <w:szCs w:val="36"/>
        </w:rPr>
        <w:t xml:space="preserve">DISCLOSURE STATEMENT FOR </w:t>
      </w:r>
    </w:p>
    <w:p w14:paraId="543A2BD3" w14:textId="77777777" w:rsidR="00073A22" w:rsidRDefault="00073A22" w:rsidP="00073A22">
      <w:pPr>
        <w:spacing w:line="240" w:lineRule="auto"/>
        <w:rPr>
          <w:rFonts w:ascii="Geomanist Regular" w:hAnsi="Geomanist Regular" w:cs="Tahoma"/>
          <w:color w:val="5F6062"/>
          <w:sz w:val="18"/>
        </w:rPr>
      </w:pPr>
    </w:p>
    <w:p w14:paraId="56B028CC" w14:textId="77777777" w:rsidR="00073A22" w:rsidRDefault="00073A22" w:rsidP="00073A22">
      <w:pPr>
        <w:spacing w:line="240" w:lineRule="auto"/>
        <w:rPr>
          <w:rFonts w:ascii="Geomanist Regular" w:hAnsi="Geomanist Regular" w:cs="Tahoma"/>
          <w:color w:val="5F6062"/>
          <w:sz w:val="18"/>
        </w:rPr>
      </w:pPr>
    </w:p>
    <w:p w14:paraId="3F1A1092" w14:textId="77777777" w:rsidR="00073A22" w:rsidRDefault="00073A22" w:rsidP="00073A22">
      <w:pPr>
        <w:spacing w:line="240" w:lineRule="auto"/>
        <w:rPr>
          <w:rFonts w:ascii="Geomanist Regular" w:hAnsi="Geomanist Regular" w:cs="Tahoma"/>
          <w:color w:val="5F6062"/>
          <w:sz w:val="18"/>
        </w:rPr>
      </w:pPr>
    </w:p>
    <w:p w14:paraId="65FA918B" w14:textId="77777777" w:rsidR="00073A22" w:rsidRDefault="00073A22" w:rsidP="00073A22">
      <w:pPr>
        <w:spacing w:line="240" w:lineRule="auto"/>
        <w:rPr>
          <w:rFonts w:ascii="Geomanist Regular" w:hAnsi="Geomanist Regular" w:cs="Tahoma"/>
          <w:color w:val="5F6062"/>
          <w:sz w:val="18"/>
        </w:rPr>
      </w:pPr>
      <w:r w:rsidRPr="00CB66A7">
        <w:rPr>
          <w:rFonts w:ascii="Calibri" w:hAnsi="Calibri" w:cs="Calibri"/>
          <w:noProof/>
        </w:rPr>
        <w:drawing>
          <wp:inline distT="0" distB="0" distL="0" distR="0" wp14:anchorId="59D618E7" wp14:editId="05863215">
            <wp:extent cx="29051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704850"/>
                    </a:xfrm>
                    <a:prstGeom prst="rect">
                      <a:avLst/>
                    </a:prstGeom>
                    <a:noFill/>
                    <a:ln>
                      <a:noFill/>
                    </a:ln>
                  </pic:spPr>
                </pic:pic>
              </a:graphicData>
            </a:graphic>
          </wp:inline>
        </w:drawing>
      </w:r>
    </w:p>
    <w:p w14:paraId="58AE7FE6" w14:textId="77777777" w:rsidR="00073A22" w:rsidRDefault="00073A22" w:rsidP="00073A22">
      <w:pPr>
        <w:spacing w:line="240" w:lineRule="auto"/>
        <w:rPr>
          <w:rFonts w:ascii="Geomanist Regular" w:hAnsi="Geomanist Regular" w:cs="Tahoma"/>
          <w:color w:val="5F6062"/>
          <w:sz w:val="18"/>
        </w:rPr>
      </w:pPr>
    </w:p>
    <w:p w14:paraId="396D84CE" w14:textId="77777777" w:rsidR="00073A22" w:rsidRDefault="00073A22" w:rsidP="00073A22">
      <w:pPr>
        <w:spacing w:line="240" w:lineRule="auto"/>
        <w:rPr>
          <w:rFonts w:ascii="Geomanist Regular" w:hAnsi="Geomanist Regular" w:cs="Tahoma"/>
          <w:color w:val="5F6062"/>
          <w:sz w:val="18"/>
        </w:rPr>
      </w:pPr>
    </w:p>
    <w:p w14:paraId="398C9C0B" w14:textId="77777777" w:rsidR="00073A22" w:rsidRDefault="00073A22" w:rsidP="00073A22">
      <w:pPr>
        <w:spacing w:line="240" w:lineRule="auto"/>
        <w:rPr>
          <w:rFonts w:ascii="Geomanist Regular" w:hAnsi="Geomanist Regular" w:cs="Tahoma"/>
          <w:color w:val="5F6062"/>
          <w:sz w:val="18"/>
        </w:rPr>
      </w:pPr>
    </w:p>
    <w:p w14:paraId="624B173A" w14:textId="77777777" w:rsidR="00073A22" w:rsidRDefault="00073A22" w:rsidP="00073A22">
      <w:pPr>
        <w:spacing w:line="240" w:lineRule="auto"/>
        <w:rPr>
          <w:rFonts w:ascii="Geomanist Regular" w:hAnsi="Geomanist Regular" w:cs="Tahoma"/>
          <w:color w:val="5F6062"/>
          <w:sz w:val="18"/>
        </w:rPr>
      </w:pPr>
    </w:p>
    <w:p w14:paraId="75C705FA" w14:textId="77777777" w:rsidR="00073A22" w:rsidRDefault="00073A22" w:rsidP="00073A22">
      <w:pPr>
        <w:spacing w:line="240" w:lineRule="auto"/>
        <w:rPr>
          <w:rFonts w:ascii="Geomanist Regular" w:hAnsi="Geomanist Regular" w:cs="Tahoma"/>
          <w:color w:val="5F6062"/>
          <w:sz w:val="18"/>
        </w:rPr>
      </w:pPr>
    </w:p>
    <w:p w14:paraId="6F3D35F6" w14:textId="77777777" w:rsidR="00073A22" w:rsidRDefault="00073A22" w:rsidP="00073A22">
      <w:pPr>
        <w:spacing w:line="240" w:lineRule="auto"/>
        <w:rPr>
          <w:rFonts w:ascii="Geomanist Regular" w:hAnsi="Geomanist Regular" w:cs="Tahoma"/>
          <w:color w:val="5F6062"/>
          <w:sz w:val="18"/>
        </w:rPr>
      </w:pPr>
    </w:p>
    <w:p w14:paraId="1A4C1F2C" w14:textId="3CEC5722" w:rsidR="00073A22" w:rsidRPr="001D3303" w:rsidRDefault="00073A22" w:rsidP="00073A22">
      <w:pPr>
        <w:spacing w:line="240" w:lineRule="auto"/>
        <w:rPr>
          <w:rFonts w:ascii="Roboto" w:hAnsi="Roboto" w:cs="Tahoma"/>
          <w:color w:val="18AAE5"/>
          <w:szCs w:val="22"/>
        </w:rPr>
      </w:pPr>
      <w:r w:rsidRPr="001D3303">
        <w:rPr>
          <w:rFonts w:ascii="Roboto" w:hAnsi="Roboto" w:cs="Tahoma"/>
          <w:color w:val="5F6062"/>
          <w:szCs w:val="22"/>
        </w:rPr>
        <w:t>Email: ian@ianwoodsmortgages.co.nz</w:t>
      </w:r>
      <w:r w:rsidRPr="001D3303">
        <w:rPr>
          <w:rFonts w:ascii="Roboto" w:hAnsi="Roboto" w:cs="Tahoma"/>
          <w:color w:val="5F6062"/>
          <w:szCs w:val="22"/>
        </w:rPr>
        <w:tab/>
        <w:t>Address: 45 Lincoln Street Ponsonby, Auckland</w:t>
      </w:r>
    </w:p>
    <w:p w14:paraId="755497C0" w14:textId="77777777" w:rsidR="00073A22" w:rsidRPr="001D3303" w:rsidRDefault="00073A22" w:rsidP="00073A22">
      <w:pPr>
        <w:spacing w:line="240" w:lineRule="auto"/>
        <w:rPr>
          <w:rFonts w:ascii="Roboto" w:hAnsi="Roboto" w:cs="Tahoma"/>
          <w:color w:val="5F6062"/>
          <w:szCs w:val="22"/>
        </w:rPr>
      </w:pPr>
      <w:r w:rsidRPr="001D3303">
        <w:rPr>
          <w:rFonts w:ascii="Roboto" w:hAnsi="Roboto" w:cs="Tahoma"/>
          <w:color w:val="5F6062"/>
          <w:szCs w:val="22"/>
        </w:rPr>
        <w:tab/>
      </w:r>
    </w:p>
    <w:p w14:paraId="494E8681" w14:textId="51D77D3B" w:rsidR="00073A22" w:rsidRPr="001D3303" w:rsidRDefault="00073A22" w:rsidP="00073A22">
      <w:pPr>
        <w:spacing w:line="240" w:lineRule="auto"/>
        <w:rPr>
          <w:rFonts w:ascii="Roboto" w:hAnsi="Roboto" w:cs="Tahoma"/>
          <w:color w:val="18AAE5"/>
          <w:szCs w:val="22"/>
        </w:rPr>
      </w:pPr>
      <w:r w:rsidRPr="001D3303">
        <w:rPr>
          <w:rFonts w:ascii="Roboto" w:hAnsi="Roboto" w:cs="Tahoma"/>
          <w:color w:val="5F6062"/>
          <w:szCs w:val="22"/>
        </w:rPr>
        <w:t xml:space="preserve">Phone: 021 828 240 </w:t>
      </w:r>
      <w:r w:rsidRPr="001D3303">
        <w:rPr>
          <w:rFonts w:ascii="Roboto" w:hAnsi="Roboto" w:cs="Tahoma"/>
          <w:color w:val="5F6062"/>
          <w:szCs w:val="22"/>
        </w:rPr>
        <w:tab/>
      </w:r>
      <w:r w:rsidRPr="001D3303">
        <w:rPr>
          <w:rFonts w:ascii="Roboto" w:hAnsi="Roboto" w:cs="Tahoma"/>
          <w:color w:val="5F6062"/>
          <w:szCs w:val="22"/>
        </w:rPr>
        <w:tab/>
      </w:r>
      <w:r w:rsidRPr="001D3303">
        <w:rPr>
          <w:rFonts w:ascii="Roboto" w:hAnsi="Roboto" w:cs="Tahoma"/>
          <w:color w:val="5F6062"/>
          <w:szCs w:val="22"/>
        </w:rPr>
        <w:tab/>
      </w:r>
      <w:r w:rsidRPr="001D3303">
        <w:rPr>
          <w:rFonts w:ascii="Roboto" w:hAnsi="Roboto" w:cs="Tahoma"/>
          <w:color w:val="5F6062"/>
          <w:szCs w:val="22"/>
        </w:rPr>
        <w:tab/>
        <w:t>Postal: as above</w:t>
      </w:r>
    </w:p>
    <w:p w14:paraId="648AD01D" w14:textId="77777777" w:rsidR="00073A22" w:rsidRPr="001D3303" w:rsidRDefault="00073A22" w:rsidP="00073A22">
      <w:pPr>
        <w:spacing w:line="240" w:lineRule="auto"/>
        <w:rPr>
          <w:rFonts w:ascii="Roboto" w:hAnsi="Roboto" w:cs="Tahoma"/>
          <w:color w:val="5F6062"/>
          <w:szCs w:val="22"/>
        </w:rPr>
      </w:pPr>
    </w:p>
    <w:p w14:paraId="3C5ECCCA" w14:textId="52EC297B" w:rsidR="00073A22" w:rsidRPr="001D3303" w:rsidRDefault="00073A22" w:rsidP="00073A22">
      <w:pPr>
        <w:spacing w:line="240" w:lineRule="auto"/>
        <w:rPr>
          <w:rFonts w:ascii="Roboto" w:hAnsi="Roboto" w:cs="Tahoma"/>
          <w:color w:val="5F6062"/>
          <w:szCs w:val="22"/>
        </w:rPr>
      </w:pPr>
      <w:r w:rsidRPr="001D3303">
        <w:rPr>
          <w:rFonts w:ascii="Roboto" w:hAnsi="Roboto" w:cs="Tahoma"/>
          <w:color w:val="5F6062"/>
          <w:szCs w:val="22"/>
        </w:rPr>
        <w:t>Mobile: 021 828 240</w:t>
      </w:r>
      <w:r w:rsidRPr="001D3303">
        <w:rPr>
          <w:rFonts w:ascii="Roboto" w:hAnsi="Roboto" w:cs="Tahoma"/>
          <w:color w:val="5F6062"/>
          <w:szCs w:val="22"/>
        </w:rPr>
        <w:tab/>
      </w:r>
      <w:r w:rsidRPr="001D3303">
        <w:rPr>
          <w:rFonts w:ascii="Roboto" w:hAnsi="Roboto" w:cs="Tahoma"/>
          <w:color w:val="5F6062"/>
          <w:szCs w:val="22"/>
        </w:rPr>
        <w:tab/>
      </w:r>
      <w:r w:rsidRPr="001D3303">
        <w:rPr>
          <w:rFonts w:ascii="Roboto" w:hAnsi="Roboto" w:cs="Tahoma"/>
          <w:color w:val="5F6062"/>
          <w:szCs w:val="22"/>
        </w:rPr>
        <w:tab/>
      </w:r>
      <w:r w:rsidRPr="001D3303">
        <w:rPr>
          <w:rFonts w:ascii="Roboto" w:hAnsi="Roboto" w:cs="Tahoma"/>
          <w:color w:val="5F6062"/>
          <w:szCs w:val="22"/>
        </w:rPr>
        <w:tab/>
        <w:t xml:space="preserve">Web: </w:t>
      </w:r>
      <w:hyperlink r:id="rId8" w:history="1">
        <w:r w:rsidR="00373D4A" w:rsidRPr="001D3303">
          <w:rPr>
            <w:rStyle w:val="Hyperlink"/>
            <w:rFonts w:ascii="Roboto" w:hAnsi="Roboto" w:cs="Tahoma"/>
            <w:szCs w:val="22"/>
          </w:rPr>
          <w:t>www.ianwoodsmortgages.co.nz</w:t>
        </w:r>
      </w:hyperlink>
    </w:p>
    <w:p w14:paraId="46DE6BD3" w14:textId="77777777" w:rsidR="00373D4A" w:rsidRPr="001D3303" w:rsidRDefault="00373D4A" w:rsidP="00073A22">
      <w:pPr>
        <w:spacing w:line="240" w:lineRule="auto"/>
        <w:rPr>
          <w:rFonts w:ascii="Roboto" w:hAnsi="Roboto" w:cs="Tahoma"/>
          <w:color w:val="5F6062"/>
          <w:sz w:val="18"/>
        </w:rPr>
      </w:pPr>
    </w:p>
    <w:p w14:paraId="48A7329D" w14:textId="12870CE2" w:rsidR="00373D4A" w:rsidRDefault="00096B0F" w:rsidP="00073A22">
      <w:pPr>
        <w:spacing w:line="240" w:lineRule="auto"/>
        <w:rPr>
          <w:rFonts w:ascii="Roboto" w:hAnsi="Roboto"/>
          <w:color w:val="4A4A4A"/>
          <w:shd w:val="clear" w:color="auto" w:fill="FFFFFF"/>
        </w:rPr>
      </w:pPr>
      <w:r w:rsidRPr="001D3303">
        <w:rPr>
          <w:rFonts w:ascii="Roboto" w:hAnsi="Roboto"/>
          <w:color w:val="4A4A4A"/>
          <w:shd w:val="clear" w:color="auto" w:fill="FFFFFF"/>
        </w:rPr>
        <w:t>Ian Woods Mortgages Limited</w:t>
      </w:r>
      <w:r w:rsidRPr="001D3303">
        <w:rPr>
          <w:rFonts w:ascii="Roboto" w:hAnsi="Roboto"/>
          <w:color w:val="4A4A4A"/>
          <w:shd w:val="clear" w:color="auto" w:fill="FFFFFF"/>
        </w:rPr>
        <w:t xml:space="preserve"> (FSP</w:t>
      </w:r>
      <w:r w:rsidR="001D3303" w:rsidRPr="001D3303">
        <w:rPr>
          <w:rFonts w:ascii="Roboto" w:hAnsi="Roboto"/>
          <w:color w:val="4A4A4A"/>
          <w:shd w:val="clear" w:color="auto" w:fill="FFFFFF"/>
        </w:rPr>
        <w:t xml:space="preserve"> 771197</w:t>
      </w:r>
      <w:r w:rsidR="00203FFB">
        <w:rPr>
          <w:rFonts w:ascii="Roboto" w:hAnsi="Roboto"/>
          <w:color w:val="4A4A4A"/>
          <w:shd w:val="clear" w:color="auto" w:fill="FFFFFF"/>
        </w:rPr>
        <w:t xml:space="preserve"> )</w:t>
      </w:r>
      <w:r w:rsidRPr="001D3303">
        <w:rPr>
          <w:rFonts w:ascii="Roboto" w:hAnsi="Roboto"/>
          <w:color w:val="4A4A4A"/>
          <w:shd w:val="clear" w:color="auto" w:fill="FFFFFF"/>
        </w:rPr>
        <w:t xml:space="preserve">, holds a </w:t>
      </w:r>
      <w:r w:rsidR="002A5C88">
        <w:rPr>
          <w:rFonts w:ascii="Roboto" w:hAnsi="Roboto"/>
          <w:color w:val="4A4A4A"/>
          <w:shd w:val="clear" w:color="auto" w:fill="FFFFFF"/>
        </w:rPr>
        <w:t xml:space="preserve">Financial Advice Provider ( FAP ) </w:t>
      </w:r>
      <w:proofErr w:type="spellStart"/>
      <w:r w:rsidRPr="001D3303">
        <w:rPr>
          <w:rFonts w:ascii="Roboto" w:hAnsi="Roboto"/>
          <w:color w:val="4A4A4A"/>
          <w:shd w:val="clear" w:color="auto" w:fill="FFFFFF"/>
        </w:rPr>
        <w:t>licence</w:t>
      </w:r>
      <w:proofErr w:type="spellEnd"/>
      <w:r w:rsidRPr="001D3303">
        <w:rPr>
          <w:rFonts w:ascii="Roboto" w:hAnsi="Roboto"/>
          <w:color w:val="4A4A4A"/>
          <w:shd w:val="clear" w:color="auto" w:fill="FFFFFF"/>
        </w:rPr>
        <w:t xml:space="preserve"> issued by the Financial Markets Authority to provide financial advice.</w:t>
      </w:r>
    </w:p>
    <w:p w14:paraId="174606E5" w14:textId="77777777" w:rsidR="00C14BE8" w:rsidRDefault="00C14BE8" w:rsidP="00073A22">
      <w:pPr>
        <w:spacing w:line="240" w:lineRule="auto"/>
        <w:rPr>
          <w:rFonts w:ascii="Roboto" w:hAnsi="Roboto"/>
          <w:color w:val="4A4A4A"/>
          <w:shd w:val="clear" w:color="auto" w:fill="FFFFFF"/>
        </w:rPr>
      </w:pPr>
    </w:p>
    <w:p w14:paraId="6B5AB7D7" w14:textId="7D0CA6A7" w:rsidR="00C14BE8" w:rsidRPr="001D3303" w:rsidRDefault="00C14BE8" w:rsidP="00073A22">
      <w:pPr>
        <w:spacing w:line="240" w:lineRule="auto"/>
        <w:rPr>
          <w:rFonts w:ascii="Roboto" w:hAnsi="Roboto" w:cs="Tahoma"/>
          <w:color w:val="18AAE5"/>
          <w:sz w:val="18"/>
        </w:rPr>
      </w:pPr>
      <w:r>
        <w:rPr>
          <w:rFonts w:ascii="Roboto" w:hAnsi="Roboto"/>
          <w:color w:val="4A4A4A"/>
          <w:shd w:val="clear" w:color="auto" w:fill="FFFFFF"/>
        </w:rPr>
        <w:t xml:space="preserve">Ian Craig Woods (FSP 124465 ) is the </w:t>
      </w:r>
      <w:proofErr w:type="spellStart"/>
      <w:r w:rsidR="005A2D05">
        <w:rPr>
          <w:rFonts w:ascii="Roboto" w:hAnsi="Roboto"/>
          <w:color w:val="4A4A4A"/>
          <w:shd w:val="clear" w:color="auto" w:fill="FFFFFF"/>
        </w:rPr>
        <w:t>authorised</w:t>
      </w:r>
      <w:proofErr w:type="spellEnd"/>
      <w:r w:rsidR="005A2D05">
        <w:rPr>
          <w:rFonts w:ascii="Roboto" w:hAnsi="Roboto"/>
          <w:color w:val="4A4A4A"/>
          <w:shd w:val="clear" w:color="auto" w:fill="FFFFFF"/>
        </w:rPr>
        <w:t xml:space="preserve"> financial adviser under the above </w:t>
      </w:r>
      <w:proofErr w:type="spellStart"/>
      <w:r w:rsidR="005A2D05">
        <w:rPr>
          <w:rFonts w:ascii="Roboto" w:hAnsi="Roboto"/>
          <w:color w:val="4A4A4A"/>
          <w:shd w:val="clear" w:color="auto" w:fill="FFFFFF"/>
        </w:rPr>
        <w:t>licence</w:t>
      </w:r>
      <w:proofErr w:type="spellEnd"/>
      <w:r w:rsidR="005A2D05">
        <w:rPr>
          <w:rFonts w:ascii="Roboto" w:hAnsi="Roboto"/>
          <w:color w:val="4A4A4A"/>
          <w:shd w:val="clear" w:color="auto" w:fill="FFFFFF"/>
        </w:rPr>
        <w:t>.</w:t>
      </w:r>
    </w:p>
    <w:p w14:paraId="1BE33C93" w14:textId="77777777" w:rsidR="00073A22" w:rsidRPr="004B750B" w:rsidRDefault="00073A22" w:rsidP="00073A22">
      <w:pPr>
        <w:spacing w:line="240" w:lineRule="auto"/>
        <w:rPr>
          <w:rFonts w:ascii="Geomanist Regular" w:hAnsi="Geomanist Regular" w:cs="Tahoma"/>
          <w:color w:val="5F6062"/>
          <w:sz w:val="20"/>
        </w:rPr>
      </w:pPr>
    </w:p>
    <w:p w14:paraId="7797890C" w14:textId="77777777" w:rsidR="00073A22" w:rsidRPr="00073A22" w:rsidRDefault="00073A22" w:rsidP="00073A22">
      <w:pPr>
        <w:pStyle w:val="Heading2"/>
        <w:spacing w:before="60" w:after="60" w:line="240" w:lineRule="auto"/>
        <w:rPr>
          <w:rFonts w:ascii="Source Sans Pro" w:hAnsi="Source Sans Pro" w:cs="Tahoma"/>
          <w:color w:val="1F4E79" w:themeColor="accent1" w:themeShade="80"/>
          <w:sz w:val="20"/>
        </w:rPr>
      </w:pPr>
      <w:r w:rsidRPr="00073A22">
        <w:rPr>
          <w:rFonts w:ascii="Source Sans Pro" w:hAnsi="Source Sans Pro" w:cs="Tahoma"/>
          <w:color w:val="1F4E79" w:themeColor="accent1" w:themeShade="80"/>
          <w:sz w:val="20"/>
        </w:rPr>
        <w:t xml:space="preserve">It is important that you read this document </w:t>
      </w:r>
    </w:p>
    <w:p w14:paraId="0B7193AA" w14:textId="77777777" w:rsidR="00073A22" w:rsidRDefault="00073A22" w:rsidP="00073A22">
      <w:pPr>
        <w:spacing w:before="60" w:after="60" w:line="240" w:lineRule="auto"/>
        <w:rPr>
          <w:rFonts w:ascii="Source Sans Pro" w:hAnsi="Source Sans Pro" w:cs="Tahoma"/>
          <w:color w:val="5F6062"/>
          <w:sz w:val="20"/>
        </w:rPr>
      </w:pPr>
      <w:r w:rsidRPr="00397A39">
        <w:rPr>
          <w:rFonts w:ascii="Source Sans Pro" w:hAnsi="Source Sans Pro" w:cs="Tahoma"/>
          <w:color w:val="5F6062"/>
          <w:sz w:val="20"/>
        </w:rPr>
        <w:t xml:space="preserve">This information will help you to choose a financial adviser that best suits your needs. It will also provide some useful information about the financial adviser that you choose. </w:t>
      </w:r>
    </w:p>
    <w:p w14:paraId="1F3A8F71" w14:textId="77777777" w:rsidR="00073A22" w:rsidRPr="00397A39" w:rsidRDefault="00073A22" w:rsidP="00073A22">
      <w:pPr>
        <w:spacing w:before="60" w:after="60" w:line="240" w:lineRule="auto"/>
        <w:rPr>
          <w:rFonts w:ascii="Source Sans Pro" w:hAnsi="Source Sans Pro" w:cs="Tahoma"/>
          <w:color w:val="5F6062"/>
          <w:sz w:val="20"/>
        </w:rPr>
      </w:pPr>
    </w:p>
    <w:p w14:paraId="249D9BBF" w14:textId="3C8E461D" w:rsidR="00073A22" w:rsidRPr="00073A22" w:rsidRDefault="00073A22" w:rsidP="00073A22">
      <w:pPr>
        <w:pStyle w:val="Heading2"/>
        <w:spacing w:before="60" w:after="60" w:line="240" w:lineRule="auto"/>
        <w:rPr>
          <w:rFonts w:ascii="Source Sans Pro" w:hAnsi="Source Sans Pro" w:cs="Tahoma"/>
          <w:color w:val="1F4E79" w:themeColor="accent1" w:themeShade="80"/>
          <w:sz w:val="20"/>
        </w:rPr>
      </w:pPr>
      <w:r w:rsidRPr="00073A22">
        <w:rPr>
          <w:rFonts w:ascii="Source Sans Pro" w:hAnsi="Source Sans Pro" w:cs="Tahoma"/>
          <w:color w:val="1F4E79" w:themeColor="accent1" w:themeShade="80"/>
          <w:sz w:val="20"/>
        </w:rPr>
        <w:t>What sort of adviser am I</w:t>
      </w:r>
      <w:r w:rsidR="00E9284D">
        <w:rPr>
          <w:rFonts w:ascii="Source Sans Pro" w:hAnsi="Source Sans Pro" w:cs="Tahoma"/>
          <w:color w:val="1F4E79" w:themeColor="accent1" w:themeShade="80"/>
          <w:sz w:val="20"/>
        </w:rPr>
        <w:t xml:space="preserve"> </w:t>
      </w:r>
      <w:r w:rsidRPr="00073A22">
        <w:rPr>
          <w:rFonts w:ascii="Source Sans Pro" w:hAnsi="Source Sans Pro" w:cs="Tahoma"/>
          <w:color w:val="1F4E79" w:themeColor="accent1" w:themeShade="80"/>
          <w:sz w:val="20"/>
        </w:rPr>
        <w:t xml:space="preserve">? </w:t>
      </w:r>
    </w:p>
    <w:p w14:paraId="4D6CC2FB" w14:textId="77777777" w:rsidR="00073A22" w:rsidRDefault="00073A22" w:rsidP="00073A22">
      <w:pPr>
        <w:spacing w:before="60" w:after="60" w:line="240" w:lineRule="auto"/>
        <w:rPr>
          <w:rFonts w:ascii="Source Sans Pro" w:hAnsi="Source Sans Pro" w:cs="Tahoma"/>
          <w:color w:val="5F6062"/>
          <w:sz w:val="20"/>
        </w:rPr>
      </w:pPr>
      <w:r w:rsidRPr="00397A39">
        <w:rPr>
          <w:rFonts w:ascii="Source Sans Pro" w:hAnsi="Source Sans Pro" w:cs="Tahoma"/>
          <w:color w:val="5F6062"/>
          <w:sz w:val="20"/>
        </w:rPr>
        <w:t>I am a</w:t>
      </w:r>
      <w:r>
        <w:rPr>
          <w:rFonts w:ascii="Source Sans Pro" w:hAnsi="Source Sans Pro" w:cs="Tahoma"/>
          <w:color w:val="5F6062"/>
          <w:sz w:val="20"/>
        </w:rPr>
        <w:t xml:space="preserve"> </w:t>
      </w:r>
      <w:r w:rsidRPr="00397A39">
        <w:rPr>
          <w:rFonts w:ascii="Source Sans Pro" w:hAnsi="Source Sans Pro" w:cs="Tahoma"/>
          <w:color w:val="5F6062"/>
          <w:sz w:val="20"/>
        </w:rPr>
        <w:t xml:space="preserve"> financial adviser. I</w:t>
      </w:r>
      <w:r>
        <w:rPr>
          <w:rFonts w:ascii="Source Sans Pro" w:hAnsi="Source Sans Pro" w:cs="Tahoma"/>
          <w:color w:val="5F6062"/>
          <w:sz w:val="20"/>
        </w:rPr>
        <w:t xml:space="preserve"> am a specialist mortgage adviser</w:t>
      </w:r>
      <w:r w:rsidRPr="00397A39">
        <w:rPr>
          <w:rFonts w:ascii="Source Sans Pro" w:hAnsi="Source Sans Pro" w:cs="Tahoma"/>
          <w:color w:val="5F6062"/>
          <w:sz w:val="20"/>
        </w:rPr>
        <w:t xml:space="preserve"> and can provide you advice as well as transactional services relating to mortgages.  </w:t>
      </w:r>
    </w:p>
    <w:p w14:paraId="223348A4" w14:textId="77777777" w:rsidR="00832347" w:rsidRDefault="00832347" w:rsidP="00073A22">
      <w:pPr>
        <w:spacing w:before="60" w:after="60" w:line="240" w:lineRule="auto"/>
        <w:rPr>
          <w:rFonts w:ascii="Source Sans Pro" w:hAnsi="Source Sans Pro" w:cs="Tahoma"/>
          <w:color w:val="5F6062"/>
          <w:sz w:val="20"/>
        </w:rPr>
      </w:pPr>
    </w:p>
    <w:p w14:paraId="4B7D07D1" w14:textId="77777777" w:rsidR="00E9284D" w:rsidRDefault="00232D7A" w:rsidP="00073A22">
      <w:pPr>
        <w:spacing w:before="60" w:after="60" w:line="240" w:lineRule="auto"/>
        <w:rPr>
          <w:rFonts w:ascii="Source Sans Pro" w:hAnsi="Source Sans Pro"/>
          <w:b/>
          <w:bCs/>
          <w:color w:val="1F4E79" w:themeColor="accent1" w:themeShade="80"/>
        </w:rPr>
      </w:pPr>
      <w:r w:rsidRPr="00232D7A">
        <w:rPr>
          <w:rFonts w:ascii="Source Sans Pro" w:hAnsi="Source Sans Pro"/>
          <w:b/>
          <w:bCs/>
          <w:color w:val="1F4E79" w:themeColor="accent1" w:themeShade="80"/>
        </w:rPr>
        <w:t>Nature and scope of financial advice service</w:t>
      </w:r>
    </w:p>
    <w:p w14:paraId="2B52E2C1" w14:textId="77777777" w:rsidR="00CD0EA3" w:rsidRDefault="003B6649" w:rsidP="00073A22">
      <w:pPr>
        <w:spacing w:before="60" w:after="60" w:line="240" w:lineRule="auto"/>
        <w:rPr>
          <w:rFonts w:ascii="Source Sans Pro" w:hAnsi="Source Sans Pro"/>
          <w:sz w:val="20"/>
        </w:rPr>
      </w:pPr>
      <w:r>
        <w:rPr>
          <w:rFonts w:ascii="Source Sans Pro" w:hAnsi="Source Sans Pro"/>
          <w:sz w:val="20"/>
        </w:rPr>
        <w:t>I</w:t>
      </w:r>
      <w:r w:rsidR="00232D7A" w:rsidRPr="00E9284D">
        <w:rPr>
          <w:rFonts w:ascii="Source Sans Pro" w:hAnsi="Source Sans Pro"/>
          <w:sz w:val="20"/>
        </w:rPr>
        <w:t xml:space="preserve"> provide financial advice on the following financial products: Residential and personal loan products  from the following providers (also known as lenders):</w:t>
      </w:r>
    </w:p>
    <w:p w14:paraId="1108903B" w14:textId="4809F19E" w:rsidR="001608FA" w:rsidRDefault="00232D7A" w:rsidP="00073A22">
      <w:pPr>
        <w:spacing w:before="60" w:after="60" w:line="240" w:lineRule="auto"/>
        <w:rPr>
          <w:rFonts w:ascii="Source Sans Pro" w:hAnsi="Source Sans Pro"/>
          <w:sz w:val="20"/>
        </w:rPr>
      </w:pPr>
      <w:r w:rsidRPr="00E9284D">
        <w:rPr>
          <w:rFonts w:ascii="Source Sans Pro" w:hAnsi="Source Sans Pro"/>
          <w:sz w:val="20"/>
        </w:rPr>
        <w:t xml:space="preserve"> </w:t>
      </w:r>
      <w:r w:rsidRPr="00E9284D">
        <w:rPr>
          <w:rFonts w:ascii="Arial" w:hAnsi="Arial" w:cs="Arial"/>
          <w:sz w:val="20"/>
        </w:rPr>
        <w:t>●</w:t>
      </w:r>
      <w:r w:rsidRPr="00E9284D">
        <w:rPr>
          <w:rFonts w:ascii="Source Sans Pro" w:hAnsi="Source Sans Pro"/>
          <w:sz w:val="20"/>
        </w:rPr>
        <w:t xml:space="preserve"> ANZ Bank New Zealand Limited </w:t>
      </w:r>
    </w:p>
    <w:p w14:paraId="71953263" w14:textId="77777777" w:rsidR="00CD0EA3" w:rsidRDefault="00232D7A" w:rsidP="00073A22">
      <w:pPr>
        <w:spacing w:before="60" w:after="60" w:line="240" w:lineRule="auto"/>
        <w:rPr>
          <w:rFonts w:ascii="Source Sans Pro" w:hAnsi="Source Sans Pro"/>
          <w:sz w:val="20"/>
        </w:rPr>
      </w:pPr>
      <w:r w:rsidRPr="00E9284D">
        <w:rPr>
          <w:rFonts w:ascii="Arial" w:hAnsi="Arial" w:cs="Arial"/>
          <w:sz w:val="20"/>
        </w:rPr>
        <w:t>●</w:t>
      </w:r>
      <w:r w:rsidRPr="00E9284D">
        <w:rPr>
          <w:rFonts w:ascii="Source Sans Pro" w:hAnsi="Source Sans Pro"/>
          <w:sz w:val="20"/>
        </w:rPr>
        <w:t xml:space="preserve"> ASB Bank Limited </w:t>
      </w:r>
    </w:p>
    <w:p w14:paraId="2161271F" w14:textId="77777777" w:rsidR="002F52CA" w:rsidRDefault="00232D7A" w:rsidP="00073A22">
      <w:pPr>
        <w:spacing w:before="60" w:after="60" w:line="240" w:lineRule="auto"/>
        <w:rPr>
          <w:rFonts w:ascii="Source Sans Pro" w:hAnsi="Source Sans Pro"/>
          <w:sz w:val="20"/>
        </w:rPr>
      </w:pPr>
      <w:r w:rsidRPr="00E9284D">
        <w:rPr>
          <w:rFonts w:ascii="Arial" w:hAnsi="Arial" w:cs="Arial"/>
          <w:sz w:val="20"/>
        </w:rPr>
        <w:t>●</w:t>
      </w:r>
      <w:r w:rsidRPr="00E9284D">
        <w:rPr>
          <w:rFonts w:ascii="Source Sans Pro" w:hAnsi="Source Sans Pro"/>
          <w:sz w:val="20"/>
        </w:rPr>
        <w:t xml:space="preserve"> Avanti Finance Limited </w:t>
      </w:r>
    </w:p>
    <w:p w14:paraId="72CCE737" w14:textId="38AD7AA8" w:rsidR="00245049" w:rsidRDefault="00232D7A" w:rsidP="00073A22">
      <w:pPr>
        <w:spacing w:before="60" w:after="60" w:line="240" w:lineRule="auto"/>
        <w:rPr>
          <w:rFonts w:ascii="Source Sans Pro" w:hAnsi="Source Sans Pro"/>
          <w:sz w:val="20"/>
        </w:rPr>
      </w:pPr>
      <w:r w:rsidRPr="00E9284D">
        <w:rPr>
          <w:rFonts w:ascii="Arial" w:hAnsi="Arial" w:cs="Arial"/>
          <w:sz w:val="20"/>
        </w:rPr>
        <w:t>●</w:t>
      </w:r>
      <w:r w:rsidRPr="00E9284D">
        <w:rPr>
          <w:rFonts w:ascii="Source Sans Pro" w:hAnsi="Source Sans Pro"/>
          <w:sz w:val="20"/>
        </w:rPr>
        <w:t xml:space="preserve"> Bank of New Zealand  </w:t>
      </w:r>
    </w:p>
    <w:p w14:paraId="7B7319BA" w14:textId="3E250353" w:rsidR="001608FA" w:rsidRDefault="00232D7A" w:rsidP="00073A22">
      <w:pPr>
        <w:spacing w:before="60" w:after="60" w:line="240" w:lineRule="auto"/>
        <w:rPr>
          <w:rFonts w:ascii="Source Sans Pro" w:hAnsi="Source Sans Pro"/>
          <w:sz w:val="20"/>
        </w:rPr>
      </w:pPr>
      <w:r w:rsidRPr="00E9284D">
        <w:rPr>
          <w:rFonts w:ascii="Arial" w:hAnsi="Arial" w:cs="Arial"/>
          <w:sz w:val="20"/>
        </w:rPr>
        <w:t>●</w:t>
      </w:r>
      <w:r w:rsidRPr="00E9284D">
        <w:rPr>
          <w:rFonts w:ascii="Source Sans Pro" w:hAnsi="Source Sans Pro"/>
          <w:sz w:val="20"/>
        </w:rPr>
        <w:t xml:space="preserve"> Funding Partners Limited </w:t>
      </w:r>
    </w:p>
    <w:p w14:paraId="4F9F819F" w14:textId="77777777" w:rsidR="00FC5C97" w:rsidRDefault="00232D7A" w:rsidP="00FC5C97">
      <w:pPr>
        <w:spacing w:before="60" w:after="60" w:line="240" w:lineRule="auto"/>
        <w:rPr>
          <w:rFonts w:ascii="Source Sans Pro" w:hAnsi="Source Sans Pro"/>
          <w:sz w:val="20"/>
        </w:rPr>
      </w:pPr>
      <w:r w:rsidRPr="00FC5C97">
        <w:rPr>
          <w:rFonts w:ascii="Arial" w:hAnsi="Arial" w:cs="Arial"/>
          <w:sz w:val="20"/>
        </w:rPr>
        <w:t>●</w:t>
      </w:r>
      <w:r w:rsidRPr="00FC5C97">
        <w:rPr>
          <w:rFonts w:ascii="Source Sans Pro" w:hAnsi="Source Sans Pro"/>
          <w:sz w:val="20"/>
        </w:rPr>
        <w:t xml:space="preserve"> Private </w:t>
      </w:r>
      <w:r w:rsidR="00245049" w:rsidRPr="00FC5C97">
        <w:rPr>
          <w:rFonts w:ascii="Source Sans Pro" w:hAnsi="Source Sans Pro"/>
          <w:sz w:val="20"/>
        </w:rPr>
        <w:t>Lender</w:t>
      </w:r>
    </w:p>
    <w:p w14:paraId="0E6674B4" w14:textId="1CAF0F6A" w:rsidR="00245049" w:rsidRPr="00FC5C97" w:rsidRDefault="00FC5C97" w:rsidP="00FC5C97">
      <w:pPr>
        <w:spacing w:before="60" w:after="60" w:line="240" w:lineRule="auto"/>
        <w:rPr>
          <w:rFonts w:ascii="Source Sans Pro" w:hAnsi="Source Sans Pro"/>
          <w:sz w:val="20"/>
        </w:rPr>
      </w:pPr>
      <w:r w:rsidRPr="00E9284D">
        <w:rPr>
          <w:rFonts w:ascii="Arial" w:hAnsi="Arial" w:cs="Arial"/>
          <w:sz w:val="20"/>
        </w:rPr>
        <w:t>●</w:t>
      </w:r>
      <w:r>
        <w:rPr>
          <w:rFonts w:ascii="Arial" w:hAnsi="Arial" w:cs="Arial"/>
          <w:sz w:val="20"/>
        </w:rPr>
        <w:t>o</w:t>
      </w:r>
      <w:r w:rsidR="00245049" w:rsidRPr="00FC5C97">
        <w:rPr>
          <w:rFonts w:ascii="Source Sans Pro" w:hAnsi="Source Sans Pro"/>
          <w:sz w:val="20"/>
        </w:rPr>
        <w:t>ther lenders where deemed appropriate</w:t>
      </w:r>
    </w:p>
    <w:p w14:paraId="47C1F7B2" w14:textId="7768863E" w:rsidR="00232D7A" w:rsidRDefault="00FC5C97" w:rsidP="00073A22">
      <w:pPr>
        <w:spacing w:before="60" w:after="60" w:line="240" w:lineRule="auto"/>
        <w:rPr>
          <w:rFonts w:ascii="Source Sans Pro" w:hAnsi="Source Sans Pro"/>
          <w:sz w:val="20"/>
        </w:rPr>
      </w:pPr>
      <w:r>
        <w:rPr>
          <w:rFonts w:ascii="Source Sans Pro" w:hAnsi="Source Sans Pro"/>
          <w:sz w:val="20"/>
        </w:rPr>
        <w:t xml:space="preserve">I </w:t>
      </w:r>
      <w:r w:rsidRPr="00FC5C97">
        <w:rPr>
          <w:rFonts w:ascii="Source Sans Pro" w:hAnsi="Source Sans Pro"/>
          <w:b/>
          <w:bCs/>
          <w:sz w:val="20"/>
        </w:rPr>
        <w:t>DO NOT</w:t>
      </w:r>
      <w:r w:rsidR="00232D7A" w:rsidRPr="00FC5C97">
        <w:rPr>
          <w:rFonts w:ascii="Source Sans Pro" w:hAnsi="Source Sans Pro"/>
          <w:b/>
          <w:bCs/>
          <w:sz w:val="20"/>
        </w:rPr>
        <w:t xml:space="preserve"> </w:t>
      </w:r>
      <w:r w:rsidR="00232D7A" w:rsidRPr="00E9284D">
        <w:rPr>
          <w:rFonts w:ascii="Source Sans Pro" w:hAnsi="Source Sans Pro"/>
          <w:sz w:val="20"/>
        </w:rPr>
        <w:t xml:space="preserve">provide advice in respect of the following products: </w:t>
      </w:r>
      <w:r w:rsidR="00232D7A" w:rsidRPr="00E9284D">
        <w:rPr>
          <w:rFonts w:ascii="Arial" w:hAnsi="Arial" w:cs="Arial"/>
          <w:sz w:val="20"/>
        </w:rPr>
        <w:t>●</w:t>
      </w:r>
      <w:r w:rsidR="00232D7A" w:rsidRPr="00E9284D">
        <w:rPr>
          <w:rFonts w:ascii="Source Sans Pro" w:hAnsi="Source Sans Pro"/>
          <w:sz w:val="20"/>
        </w:rPr>
        <w:t xml:space="preserve"> a) Investment products (e.g., shares, bonds, managed funds, etc.) and KiwiSaver products; and </w:t>
      </w:r>
      <w:r w:rsidR="00232D7A" w:rsidRPr="00E9284D">
        <w:rPr>
          <w:rFonts w:ascii="Arial" w:hAnsi="Arial" w:cs="Arial"/>
          <w:sz w:val="20"/>
        </w:rPr>
        <w:t>●</w:t>
      </w:r>
      <w:r w:rsidR="00232D7A" w:rsidRPr="00E9284D">
        <w:rPr>
          <w:rFonts w:ascii="Source Sans Pro" w:hAnsi="Source Sans Pro"/>
          <w:sz w:val="20"/>
        </w:rPr>
        <w:t xml:space="preserve"> b) Estate planning (such as Wills, Enduring Powers of Attorney, and trusts of any description); and </w:t>
      </w:r>
      <w:r w:rsidR="00232D7A" w:rsidRPr="00E9284D">
        <w:rPr>
          <w:rFonts w:ascii="Arial" w:hAnsi="Arial" w:cs="Arial"/>
          <w:sz w:val="20"/>
        </w:rPr>
        <w:t>●</w:t>
      </w:r>
      <w:r w:rsidR="00232D7A" w:rsidRPr="00E9284D">
        <w:rPr>
          <w:rFonts w:ascii="Source Sans Pro" w:hAnsi="Source Sans Pro"/>
          <w:sz w:val="20"/>
        </w:rPr>
        <w:t xml:space="preserve"> c) General Insurance products; and </w:t>
      </w:r>
      <w:r w:rsidR="00232D7A" w:rsidRPr="00E9284D">
        <w:rPr>
          <w:rFonts w:ascii="Arial" w:hAnsi="Arial" w:cs="Arial"/>
          <w:sz w:val="20"/>
        </w:rPr>
        <w:t>●</w:t>
      </w:r>
      <w:r w:rsidR="00232D7A" w:rsidRPr="00E9284D">
        <w:rPr>
          <w:rFonts w:ascii="Source Sans Pro" w:hAnsi="Source Sans Pro"/>
          <w:sz w:val="20"/>
        </w:rPr>
        <w:t xml:space="preserve"> d) Personal Risk Insurance </w:t>
      </w:r>
      <w:r w:rsidR="00232D7A" w:rsidRPr="00E9284D">
        <w:rPr>
          <w:rFonts w:ascii="Source Sans Pro" w:hAnsi="Source Sans Pro"/>
          <w:sz w:val="20"/>
        </w:rPr>
        <w:lastRenderedPageBreak/>
        <w:t xml:space="preserve">products, these enquiries are referred to a suitably qualified third party You will need to consult appropriate specialists if you would like advice on a, b, c or d above. </w:t>
      </w:r>
    </w:p>
    <w:p w14:paraId="047A4883" w14:textId="77777777" w:rsidR="00B57F51" w:rsidRDefault="00B57F51" w:rsidP="00073A22">
      <w:pPr>
        <w:spacing w:before="60" w:after="60" w:line="240" w:lineRule="auto"/>
        <w:rPr>
          <w:rFonts w:ascii="Source Sans Pro" w:hAnsi="Source Sans Pro"/>
          <w:sz w:val="20"/>
        </w:rPr>
      </w:pPr>
    </w:p>
    <w:p w14:paraId="426FEF11" w14:textId="77777777" w:rsidR="005C791D" w:rsidRDefault="005C791D" w:rsidP="00073A22">
      <w:pPr>
        <w:spacing w:before="60" w:after="60" w:line="240" w:lineRule="auto"/>
        <w:rPr>
          <w:b/>
          <w:bCs/>
          <w:color w:val="1F4E79" w:themeColor="accent1" w:themeShade="80"/>
          <w:sz w:val="20"/>
        </w:rPr>
      </w:pPr>
    </w:p>
    <w:p w14:paraId="54FCF8B2" w14:textId="77777777" w:rsidR="005C791D" w:rsidRDefault="005C791D" w:rsidP="00073A22">
      <w:pPr>
        <w:spacing w:before="60" w:after="60" w:line="240" w:lineRule="auto"/>
        <w:rPr>
          <w:b/>
          <w:bCs/>
          <w:color w:val="1F4E79" w:themeColor="accent1" w:themeShade="80"/>
          <w:sz w:val="20"/>
        </w:rPr>
      </w:pPr>
    </w:p>
    <w:p w14:paraId="273A600E" w14:textId="5B332AC7" w:rsidR="00B57F51" w:rsidRDefault="00B57F51" w:rsidP="00073A22">
      <w:pPr>
        <w:spacing w:before="60" w:after="60" w:line="240" w:lineRule="auto"/>
        <w:rPr>
          <w:color w:val="1F4E79" w:themeColor="accent1" w:themeShade="80"/>
        </w:rPr>
      </w:pPr>
      <w:r w:rsidRPr="00B57F51">
        <w:rPr>
          <w:b/>
          <w:bCs/>
          <w:color w:val="1F4E79" w:themeColor="accent1" w:themeShade="80"/>
          <w:sz w:val="20"/>
        </w:rPr>
        <w:t>Fees, expenses, or other amounts payable</w:t>
      </w:r>
      <w:r w:rsidRPr="00B57F51">
        <w:rPr>
          <w:color w:val="1F4E79" w:themeColor="accent1" w:themeShade="80"/>
        </w:rPr>
        <w:t xml:space="preserve"> </w:t>
      </w:r>
    </w:p>
    <w:p w14:paraId="0CC12103" w14:textId="77777777" w:rsidR="0027140B" w:rsidRDefault="00B57F51" w:rsidP="00073A22">
      <w:pPr>
        <w:spacing w:before="60" w:after="60" w:line="240" w:lineRule="auto"/>
      </w:pPr>
      <w:r>
        <w:t>In the majority of cases we do not charge any fee, expense or other amount for the financial advice provided to you or for implementing that advice. Our remuneration is paid by the product providers by way of commission. This particularly applies to loans arranged with banks</w:t>
      </w:r>
      <w:r w:rsidR="00FD247C">
        <w:t xml:space="preserve">. </w:t>
      </w:r>
    </w:p>
    <w:p w14:paraId="43F5F99A" w14:textId="07DDADCB" w:rsidR="00B57F51" w:rsidRDefault="00FD247C" w:rsidP="00073A22">
      <w:pPr>
        <w:spacing w:before="60" w:after="60" w:line="240" w:lineRule="auto"/>
      </w:pPr>
      <w:r>
        <w:t>Some</w:t>
      </w:r>
      <w:r w:rsidR="00B57F51">
        <w:t xml:space="preserve"> </w:t>
      </w:r>
      <w:r w:rsidR="0027140B">
        <w:t>l</w:t>
      </w:r>
      <w:r w:rsidR="00B57F51">
        <w:t xml:space="preserve">enders do not pay commissions so a fee is charged on settlement </w:t>
      </w:r>
      <w:r w:rsidR="00E61E9E">
        <w:t>of your loan</w:t>
      </w:r>
      <w:r w:rsidR="00B57F51">
        <w:t xml:space="preserve">. All and any such fees will be clearly disclosed before you commit to any financial transaction. However, we may charge a fee for the financial advice service provided to a client where a client repays a residential home loan within a defined time (being 24 or 27 months) from the date it is drawn down. This is known as </w:t>
      </w:r>
      <w:proofErr w:type="spellStart"/>
      <w:r w:rsidR="00B57F51">
        <w:t>clawback</w:t>
      </w:r>
      <w:proofErr w:type="spellEnd"/>
      <w:r w:rsidR="00B57F51">
        <w:t>. Whether a fee will be charged, the manner in which it will be charged and the date by which the fee will be payable, will be advised when the financial advice service is provided to the client. Please also see our Terms of Engagement for clarification</w:t>
      </w:r>
      <w:r w:rsidR="005C791D">
        <w:t>.</w:t>
      </w:r>
    </w:p>
    <w:p w14:paraId="48369EDB" w14:textId="77777777" w:rsidR="005C791D" w:rsidRDefault="005C791D" w:rsidP="00073A22">
      <w:pPr>
        <w:spacing w:before="60" w:after="60" w:line="240" w:lineRule="auto"/>
      </w:pPr>
    </w:p>
    <w:p w14:paraId="6E7CC5C7" w14:textId="77777777" w:rsidR="00327CEA" w:rsidRDefault="005C791D" w:rsidP="00073A22">
      <w:pPr>
        <w:spacing w:before="60" w:after="60" w:line="240" w:lineRule="auto"/>
      </w:pPr>
      <w:r w:rsidRPr="005C791D">
        <w:rPr>
          <w:b/>
          <w:bCs/>
          <w:color w:val="1F4E79" w:themeColor="accent1" w:themeShade="80"/>
          <w:sz w:val="20"/>
        </w:rPr>
        <w:t>Conflicts of interest and commissions or other incentives</w:t>
      </w:r>
      <w:r w:rsidR="00327CEA">
        <w:rPr>
          <w:b/>
          <w:bCs/>
          <w:color w:val="1F4E79" w:themeColor="accent1" w:themeShade="80"/>
          <w:sz w:val="20"/>
        </w:rPr>
        <w:t xml:space="preserve"> </w:t>
      </w:r>
    </w:p>
    <w:p w14:paraId="27D43C4B" w14:textId="508EB8BC" w:rsidR="005C791D" w:rsidRDefault="00327CEA" w:rsidP="00073A22">
      <w:pPr>
        <w:spacing w:before="60" w:after="60" w:line="240" w:lineRule="auto"/>
      </w:pPr>
      <w:r>
        <w:t>Ian Woods Mortgages Limited</w:t>
      </w:r>
      <w:r w:rsidR="005C791D">
        <w:t xml:space="preserve"> receive</w:t>
      </w:r>
      <w:r>
        <w:t>s</w:t>
      </w:r>
      <w:r w:rsidR="005C791D">
        <w:t xml:space="preserve"> commission from the lenders who provide residential and personal loan products. If you decide to take out a residential or personal loan, then the lender will pay commission based on the amount of loan settled with that lender or lenders. Our advisers get remunerated by taking drawings from the company. From time to time, various product providers (described previously) may also reward us for the overall business provided to them. They may give tickets to sports events, hampers, or other incentives. To ensure that our financial advisers </w:t>
      </w:r>
      <w:proofErr w:type="spellStart"/>
      <w:r w:rsidR="005C791D">
        <w:t>prioritise</w:t>
      </w:r>
      <w:proofErr w:type="spellEnd"/>
      <w:r w:rsidR="005C791D">
        <w:t xml:space="preserve"> the client’s interests above their own, we follow an advice process that ensures our recommendations are made based on the client’s personal goals and circumstances. </w:t>
      </w:r>
      <w:r w:rsidR="00070B38">
        <w:t>Ian Woods (</w:t>
      </w:r>
      <w:r w:rsidR="005C791D">
        <w:t>our financial adviser</w:t>
      </w:r>
      <w:r w:rsidR="00070B38">
        <w:t xml:space="preserve"> )</w:t>
      </w:r>
      <w:r w:rsidR="005C791D">
        <w:t>undergo</w:t>
      </w:r>
      <w:r w:rsidR="00070B38">
        <w:t>es</w:t>
      </w:r>
      <w:r w:rsidR="005C791D">
        <w:t xml:space="preserve"> annual professional development refresher training about how to manage conflicts of interest. We maintain registers of conflicts of interests, and the gifts and incentives received.</w:t>
      </w:r>
    </w:p>
    <w:p w14:paraId="0D8EA8B1" w14:textId="77777777" w:rsidR="00BE74C8" w:rsidRPr="00BE74C8" w:rsidRDefault="00BE74C8" w:rsidP="00073A22">
      <w:pPr>
        <w:spacing w:before="60" w:after="60" w:line="240" w:lineRule="auto"/>
        <w:rPr>
          <w:b/>
          <w:bCs/>
          <w:color w:val="1F4E79" w:themeColor="accent1" w:themeShade="80"/>
          <w:sz w:val="20"/>
        </w:rPr>
      </w:pPr>
    </w:p>
    <w:p w14:paraId="30E05104" w14:textId="77777777" w:rsidR="00BE74C8" w:rsidRDefault="00BE74C8" w:rsidP="00073A22">
      <w:pPr>
        <w:spacing w:before="60" w:after="60" w:line="240" w:lineRule="auto"/>
        <w:rPr>
          <w:b/>
          <w:bCs/>
          <w:color w:val="1F4E79" w:themeColor="accent1" w:themeShade="80"/>
          <w:sz w:val="20"/>
        </w:rPr>
      </w:pPr>
      <w:r w:rsidRPr="00BE74C8">
        <w:rPr>
          <w:b/>
          <w:bCs/>
          <w:color w:val="1F4E79" w:themeColor="accent1" w:themeShade="80"/>
          <w:sz w:val="20"/>
        </w:rPr>
        <w:t>Our Duties and Obligations to you</w:t>
      </w:r>
    </w:p>
    <w:p w14:paraId="388160BD" w14:textId="77777777" w:rsidR="00BE74C8" w:rsidRDefault="00BE74C8" w:rsidP="00073A22">
      <w:pPr>
        <w:spacing w:before="60" w:after="60" w:line="240" w:lineRule="auto"/>
      </w:pPr>
      <w:r>
        <w:t>I am bound by the duties of the Financial Markets Conduct Act (431I, 431K, 431L and 431M) to:</w:t>
      </w:r>
    </w:p>
    <w:p w14:paraId="18506DD2" w14:textId="77777777" w:rsidR="00BE74C8" w:rsidRDefault="00BE74C8" w:rsidP="00073A22">
      <w:pPr>
        <w:spacing w:before="60" w:after="60" w:line="240" w:lineRule="auto"/>
      </w:pPr>
      <w:r>
        <w:t xml:space="preserve"> </w:t>
      </w:r>
      <w:r>
        <w:rPr>
          <w:rFonts w:ascii="Arial" w:hAnsi="Arial" w:cs="Arial"/>
        </w:rPr>
        <w:t>●</w:t>
      </w:r>
      <w:r>
        <w:t xml:space="preserve"> Meet the standards of competence, knowledge and skill set out in the Code of Conduct</w:t>
      </w:r>
    </w:p>
    <w:p w14:paraId="5395409B" w14:textId="77777777" w:rsidR="00BE74C8" w:rsidRDefault="00BE74C8" w:rsidP="00073A22">
      <w:pPr>
        <w:spacing w:before="60" w:after="60" w:line="240" w:lineRule="auto"/>
      </w:pPr>
      <w:r>
        <w:t xml:space="preserve"> </w:t>
      </w:r>
      <w:r>
        <w:rPr>
          <w:rFonts w:ascii="Arial" w:hAnsi="Arial" w:cs="Arial"/>
        </w:rPr>
        <w:t>●</w:t>
      </w:r>
      <w:r>
        <w:t xml:space="preserve"> Give priority to the Clients interest and</w:t>
      </w:r>
    </w:p>
    <w:p w14:paraId="65218A1E" w14:textId="77777777" w:rsidR="00BE74C8" w:rsidRDefault="00BE74C8" w:rsidP="00073A22">
      <w:pPr>
        <w:spacing w:before="60" w:after="60" w:line="240" w:lineRule="auto"/>
      </w:pPr>
      <w:r>
        <w:t xml:space="preserve"> </w:t>
      </w:r>
      <w:r>
        <w:rPr>
          <w:rFonts w:ascii="Arial" w:hAnsi="Arial" w:cs="Arial"/>
        </w:rPr>
        <w:t>●</w:t>
      </w:r>
      <w:r>
        <w:t xml:space="preserve"> Exercise care, diligence and skill and </w:t>
      </w:r>
    </w:p>
    <w:p w14:paraId="1A601BAA" w14:textId="1FDC6529" w:rsidR="00BE74C8" w:rsidRPr="0027140B" w:rsidRDefault="00BE74C8" w:rsidP="00073A22">
      <w:pPr>
        <w:spacing w:before="60" w:after="60" w:line="240" w:lineRule="auto"/>
      </w:pPr>
      <w:r>
        <w:rPr>
          <w:rFonts w:ascii="Arial" w:hAnsi="Arial" w:cs="Arial"/>
        </w:rPr>
        <w:t>●</w:t>
      </w:r>
      <w:r>
        <w:t xml:space="preserve"> Meet the standards of ethical </w:t>
      </w:r>
      <w:proofErr w:type="spellStart"/>
      <w:r>
        <w:t>behaviour</w:t>
      </w:r>
      <w:proofErr w:type="spellEnd"/>
      <w:r>
        <w:t>, conduct, and client care set out in the Code of Conduct.</w:t>
      </w:r>
    </w:p>
    <w:p w14:paraId="2CF6E1A7" w14:textId="77777777" w:rsidR="00232D7A" w:rsidRPr="00E9284D" w:rsidRDefault="00232D7A" w:rsidP="00073A22">
      <w:pPr>
        <w:spacing w:before="60" w:after="60" w:line="240" w:lineRule="auto"/>
        <w:rPr>
          <w:rFonts w:ascii="Source Sans Pro" w:hAnsi="Source Sans Pro" w:cs="Tahoma"/>
          <w:color w:val="5F6062"/>
          <w:sz w:val="20"/>
        </w:rPr>
      </w:pPr>
    </w:p>
    <w:p w14:paraId="6080F3CB" w14:textId="77777777" w:rsidR="00073A22" w:rsidRPr="00E9284D" w:rsidRDefault="00073A22" w:rsidP="00073A22">
      <w:pPr>
        <w:spacing w:before="60" w:after="60" w:line="240" w:lineRule="auto"/>
        <w:rPr>
          <w:rFonts w:ascii="Source Sans Pro" w:hAnsi="Source Sans Pro" w:cs="Tahoma"/>
          <w:color w:val="5F6062"/>
          <w:sz w:val="20"/>
        </w:rPr>
      </w:pPr>
    </w:p>
    <w:p w14:paraId="4E15A011" w14:textId="77777777" w:rsidR="00073A22" w:rsidRPr="00073A22" w:rsidRDefault="00073A22" w:rsidP="00073A22">
      <w:pPr>
        <w:pStyle w:val="Heading2"/>
        <w:spacing w:before="60" w:after="60" w:line="240" w:lineRule="auto"/>
        <w:rPr>
          <w:rFonts w:ascii="Source Sans Pro" w:hAnsi="Source Sans Pro" w:cs="Tahoma"/>
          <w:color w:val="1F4E79" w:themeColor="accent1" w:themeShade="80"/>
          <w:sz w:val="20"/>
        </w:rPr>
      </w:pPr>
      <w:r w:rsidRPr="00073A22">
        <w:rPr>
          <w:rFonts w:ascii="Source Sans Pro" w:hAnsi="Source Sans Pro" w:cs="Tahoma"/>
          <w:color w:val="1F4E79" w:themeColor="accent1" w:themeShade="80"/>
          <w:sz w:val="20"/>
        </w:rPr>
        <w:t xml:space="preserve">What should you do if something goes wrong? </w:t>
      </w:r>
    </w:p>
    <w:p w14:paraId="2EAA868A" w14:textId="77777777" w:rsidR="00073A22" w:rsidRDefault="00073A22" w:rsidP="00073A22">
      <w:pPr>
        <w:spacing w:before="60" w:after="60" w:line="240" w:lineRule="auto"/>
        <w:rPr>
          <w:rFonts w:ascii="Source Sans Pro" w:hAnsi="Source Sans Pro" w:cs="Tahoma"/>
          <w:color w:val="5F6062"/>
          <w:sz w:val="20"/>
        </w:rPr>
      </w:pPr>
      <w:r w:rsidRPr="00397A39">
        <w:rPr>
          <w:rFonts w:ascii="Source Sans Pro" w:hAnsi="Source Sans Pro" w:cs="Tahoma"/>
          <w:color w:val="5F6062"/>
          <w:sz w:val="20"/>
        </w:rPr>
        <w:t xml:space="preserve">If you have a problem, concern, or complaint about any part of my service, please tell me so I can try to fix the problem. You may contact our internal disputes service by telephoning </w:t>
      </w:r>
      <w:r>
        <w:rPr>
          <w:rFonts w:ascii="Source Sans Pro" w:hAnsi="Source Sans Pro" w:cs="Tahoma"/>
          <w:color w:val="5F6062"/>
          <w:sz w:val="20"/>
        </w:rPr>
        <w:t>021 828240</w:t>
      </w:r>
      <w:r w:rsidRPr="00397A39">
        <w:rPr>
          <w:rFonts w:ascii="Source Sans Pro" w:hAnsi="Source Sans Pro" w:cs="Tahoma"/>
          <w:color w:val="5F6062"/>
          <w:sz w:val="20"/>
        </w:rPr>
        <w:t xml:space="preserve"> by email </w:t>
      </w:r>
      <w:r>
        <w:rPr>
          <w:rFonts w:ascii="Source Sans Pro" w:hAnsi="Source Sans Pro" w:cs="Tahoma"/>
          <w:color w:val="5F6062"/>
          <w:sz w:val="20"/>
        </w:rPr>
        <w:t>ian@ianwoodsmortgages.co.nz</w:t>
      </w:r>
      <w:r w:rsidRPr="00397A39">
        <w:rPr>
          <w:rFonts w:ascii="Source Sans Pro" w:hAnsi="Source Sans Pro" w:cs="Tahoma"/>
          <w:color w:val="5F6062"/>
          <w:sz w:val="20"/>
        </w:rPr>
        <w:t xml:space="preserve">, or in writing to </w:t>
      </w:r>
      <w:r>
        <w:rPr>
          <w:rFonts w:ascii="Geomanist Regular" w:hAnsi="Geomanist Regular" w:cs="Tahoma"/>
          <w:color w:val="5F6062"/>
          <w:sz w:val="18"/>
        </w:rPr>
        <w:t>45 Lincoln Street Ponsonby, Auckland</w:t>
      </w:r>
    </w:p>
    <w:p w14:paraId="5EF83838" w14:textId="77777777" w:rsidR="00073A22" w:rsidRPr="00397A39" w:rsidRDefault="00073A22" w:rsidP="00073A22">
      <w:pPr>
        <w:spacing w:before="60" w:after="60" w:line="240" w:lineRule="auto"/>
        <w:rPr>
          <w:rFonts w:ascii="Source Sans Pro" w:hAnsi="Source Sans Pro" w:cs="Tahoma"/>
          <w:color w:val="5F6062"/>
          <w:sz w:val="20"/>
        </w:rPr>
      </w:pPr>
    </w:p>
    <w:p w14:paraId="73919F3F" w14:textId="77777777" w:rsidR="00073A22" w:rsidRPr="00073A22" w:rsidRDefault="00073A22" w:rsidP="00073A22">
      <w:pPr>
        <w:pStyle w:val="NormalWeb"/>
        <w:shd w:val="clear" w:color="auto" w:fill="EFF9FD"/>
        <w:spacing w:before="0" w:beforeAutospacing="0" w:after="150" w:afterAutospacing="0"/>
        <w:rPr>
          <w:rFonts w:ascii="Arial" w:hAnsi="Arial" w:cs="Arial"/>
          <w:color w:val="2C3F58"/>
          <w:sz w:val="18"/>
          <w:szCs w:val="18"/>
        </w:rPr>
      </w:pPr>
      <w:r w:rsidRPr="00073A22">
        <w:rPr>
          <w:rFonts w:ascii="Source Sans Pro" w:hAnsi="Source Sans Pro" w:cs="Tahoma"/>
          <w:color w:val="5F6062"/>
          <w:sz w:val="20"/>
        </w:rPr>
        <w:t>If we cannot agree on how to resolve the issue, you can contact FSCL</w:t>
      </w:r>
      <w:r w:rsidRPr="00073A22">
        <w:rPr>
          <w:rFonts w:ascii="Source Sans Pro" w:hAnsi="Source Sans Pro" w:cs="Tahoma"/>
          <w:i/>
          <w:color w:val="5F6062"/>
          <w:sz w:val="20"/>
        </w:rPr>
        <w:t>.</w:t>
      </w:r>
      <w:r w:rsidRPr="00073A22">
        <w:rPr>
          <w:rFonts w:ascii="Source Sans Pro" w:hAnsi="Source Sans Pro" w:cs="Tahoma"/>
          <w:color w:val="5F6062"/>
          <w:sz w:val="20"/>
        </w:rPr>
        <w:t xml:space="preserve"> This service will cost you nothing and will help us resolve any disagreements. You can contact FSCL</w:t>
      </w:r>
      <w:r w:rsidRPr="00073A22">
        <w:rPr>
          <w:rFonts w:ascii="Source Sans Pro" w:hAnsi="Source Sans Pro" w:cs="Tahoma"/>
          <w:color w:val="18AAE5"/>
          <w:sz w:val="20"/>
        </w:rPr>
        <w:t xml:space="preserve"> </w:t>
      </w:r>
      <w:r w:rsidRPr="00073A22">
        <w:rPr>
          <w:rFonts w:ascii="Source Sans Pro" w:hAnsi="Source Sans Pro" w:cs="Tahoma"/>
          <w:color w:val="5F6062"/>
          <w:sz w:val="20"/>
        </w:rPr>
        <w:t xml:space="preserve">by emailing complaints@fscl.org.nz, calling </w:t>
      </w:r>
      <w:r w:rsidRPr="00073A22">
        <w:rPr>
          <w:rFonts w:ascii="Arial" w:hAnsi="Arial" w:cs="Arial"/>
          <w:color w:val="2C3F58"/>
          <w:sz w:val="16"/>
          <w:szCs w:val="16"/>
          <w:shd w:val="clear" w:color="auto" w:fill="EFF9FD"/>
        </w:rPr>
        <w:t>0800 347</w:t>
      </w:r>
      <w:r w:rsidRPr="00073A22">
        <w:rPr>
          <w:rFonts w:ascii="Arial" w:hAnsi="Arial" w:cs="Arial"/>
          <w:color w:val="2C3F58"/>
          <w:shd w:val="clear" w:color="auto" w:fill="EFF9FD"/>
        </w:rPr>
        <w:t xml:space="preserve"> </w:t>
      </w:r>
      <w:r w:rsidRPr="00073A22">
        <w:rPr>
          <w:rFonts w:ascii="Arial" w:hAnsi="Arial" w:cs="Arial"/>
          <w:color w:val="2C3F58"/>
          <w:sz w:val="16"/>
          <w:szCs w:val="16"/>
          <w:shd w:val="clear" w:color="auto" w:fill="EFF9FD"/>
        </w:rPr>
        <w:t>257</w:t>
      </w:r>
      <w:r w:rsidRPr="00073A22">
        <w:rPr>
          <w:rFonts w:ascii="Source Sans Pro" w:hAnsi="Source Sans Pro" w:cs="Tahoma"/>
          <w:i/>
          <w:color w:val="18AAE5"/>
          <w:sz w:val="20"/>
        </w:rPr>
        <w:t xml:space="preserve"> </w:t>
      </w:r>
      <w:r w:rsidRPr="00073A22">
        <w:rPr>
          <w:rFonts w:ascii="Source Sans Pro" w:hAnsi="Source Sans Pro" w:cs="Tahoma"/>
          <w:color w:val="5F6062"/>
          <w:sz w:val="20"/>
        </w:rPr>
        <w:t xml:space="preserve">, or in writing to </w:t>
      </w:r>
      <w:r w:rsidRPr="00073A22">
        <w:rPr>
          <w:rFonts w:ascii="Arial" w:hAnsi="Arial" w:cs="Arial"/>
          <w:color w:val="2C3F58"/>
          <w:sz w:val="18"/>
          <w:szCs w:val="18"/>
        </w:rPr>
        <w:t>Financial Services Complaints Limited Level 4, 101 Lambton Quay Wellington 6011</w:t>
      </w:r>
    </w:p>
    <w:p w14:paraId="34972B19" w14:textId="77777777" w:rsidR="00073A22" w:rsidRDefault="00073A22" w:rsidP="00073A22">
      <w:pPr>
        <w:spacing w:before="60" w:after="60" w:line="240" w:lineRule="auto"/>
        <w:rPr>
          <w:rFonts w:ascii="Source Sans Pro" w:hAnsi="Source Sans Pro" w:cs="Tahoma"/>
          <w:color w:val="5F6062"/>
          <w:sz w:val="20"/>
        </w:rPr>
      </w:pPr>
      <w:r w:rsidRPr="00081D5F">
        <w:rPr>
          <w:rFonts w:ascii="Source Sans Pro" w:hAnsi="Source Sans Pro" w:cs="Tahoma"/>
          <w:i/>
          <w:color w:val="18AAE5"/>
          <w:sz w:val="20"/>
        </w:rPr>
        <w:t xml:space="preserve"> </w:t>
      </w:r>
    </w:p>
    <w:p w14:paraId="265D37A0" w14:textId="77777777" w:rsidR="00073A22" w:rsidRPr="00073A22" w:rsidRDefault="00073A22" w:rsidP="00073A22">
      <w:pPr>
        <w:spacing w:before="60" w:after="60" w:line="240" w:lineRule="auto"/>
        <w:rPr>
          <w:rFonts w:ascii="Source Sans Pro" w:hAnsi="Source Sans Pro" w:cs="Tahoma"/>
          <w:color w:val="1F4E79" w:themeColor="accent1" w:themeShade="80"/>
          <w:sz w:val="20"/>
        </w:rPr>
      </w:pPr>
    </w:p>
    <w:p w14:paraId="612BAAEC" w14:textId="77777777" w:rsidR="00073A22" w:rsidRPr="00073A22" w:rsidRDefault="00073A22" w:rsidP="00073A22">
      <w:pPr>
        <w:pStyle w:val="Heading2"/>
        <w:spacing w:before="60" w:after="60" w:line="240" w:lineRule="auto"/>
        <w:rPr>
          <w:rFonts w:ascii="Source Sans Pro" w:hAnsi="Source Sans Pro" w:cs="Tahoma"/>
          <w:color w:val="1F4E79" w:themeColor="accent1" w:themeShade="80"/>
          <w:sz w:val="20"/>
        </w:rPr>
      </w:pPr>
      <w:r w:rsidRPr="00073A22">
        <w:rPr>
          <w:rFonts w:ascii="Source Sans Pro" w:hAnsi="Source Sans Pro" w:cs="Tahoma"/>
          <w:color w:val="1F4E79" w:themeColor="accent1" w:themeShade="80"/>
          <w:sz w:val="20"/>
        </w:rPr>
        <w:t xml:space="preserve">How am I regulated by the Government? </w:t>
      </w:r>
    </w:p>
    <w:p w14:paraId="6349099B" w14:textId="77777777" w:rsidR="00073A22" w:rsidRDefault="00073A22" w:rsidP="00073A22">
      <w:pPr>
        <w:spacing w:before="60" w:after="60" w:line="240" w:lineRule="auto"/>
        <w:rPr>
          <w:rFonts w:ascii="Source Sans Pro" w:hAnsi="Source Sans Pro" w:cs="Tahoma"/>
          <w:color w:val="5F6062"/>
          <w:sz w:val="20"/>
        </w:rPr>
      </w:pPr>
      <w:r w:rsidRPr="00397A39">
        <w:rPr>
          <w:rFonts w:ascii="Source Sans Pro" w:hAnsi="Source Sans Pro" w:cs="Tahoma"/>
          <w:color w:val="5F6062"/>
          <w:sz w:val="20"/>
        </w:rPr>
        <w:t xml:space="preserve">You can check that I am a registered financial adviser at http://www.fspr.govt.nz. The Financial Markets Authority regulates financial advisers. Contact the Financial Markets Authority for more information, including financial tips and warnings. </w:t>
      </w:r>
    </w:p>
    <w:p w14:paraId="04027267" w14:textId="77777777" w:rsidR="00073A22" w:rsidRPr="00397A39" w:rsidRDefault="00073A22" w:rsidP="00073A22">
      <w:pPr>
        <w:spacing w:before="60" w:after="60" w:line="240" w:lineRule="auto"/>
        <w:rPr>
          <w:rFonts w:ascii="Source Sans Pro" w:hAnsi="Source Sans Pro" w:cs="Tahoma"/>
          <w:color w:val="5F6062"/>
          <w:sz w:val="20"/>
        </w:rPr>
      </w:pPr>
    </w:p>
    <w:p w14:paraId="6CEB8CE4" w14:textId="77777777" w:rsidR="00073A22" w:rsidRDefault="00073A22" w:rsidP="00073A22">
      <w:pPr>
        <w:spacing w:before="60" w:after="60" w:line="240" w:lineRule="auto"/>
        <w:rPr>
          <w:rFonts w:ascii="Source Sans Pro" w:hAnsi="Source Sans Pro" w:cs="Tahoma"/>
          <w:color w:val="5F6062"/>
          <w:sz w:val="20"/>
        </w:rPr>
      </w:pPr>
      <w:r w:rsidRPr="00397A39">
        <w:rPr>
          <w:rFonts w:ascii="Source Sans Pro" w:hAnsi="Source Sans Pro" w:cs="Tahoma"/>
          <w:color w:val="5F6062"/>
          <w:sz w:val="20"/>
        </w:rPr>
        <w:t xml:space="preserve">You can report information or complain about my conduct to the Financial Markets Authority, but in the event of a disagreement, you may choose to first use the dispute resolution procedures described above (under “What should you do if something goes wrong?”). </w:t>
      </w:r>
    </w:p>
    <w:p w14:paraId="2388FEDE" w14:textId="77777777" w:rsidR="00073A22" w:rsidRPr="00397A39" w:rsidRDefault="00073A22" w:rsidP="00073A22">
      <w:pPr>
        <w:spacing w:before="60" w:after="60" w:line="240" w:lineRule="auto"/>
        <w:rPr>
          <w:rFonts w:ascii="Source Sans Pro" w:hAnsi="Source Sans Pro" w:cs="Tahoma"/>
          <w:color w:val="5F6062"/>
          <w:sz w:val="20"/>
        </w:rPr>
      </w:pPr>
    </w:p>
    <w:p w14:paraId="59A63DD3" w14:textId="77777777" w:rsidR="00073A22" w:rsidRPr="00397A39" w:rsidRDefault="00073A22" w:rsidP="00073A22">
      <w:pPr>
        <w:pStyle w:val="Heading2"/>
        <w:spacing w:before="60" w:after="60" w:line="240" w:lineRule="auto"/>
        <w:rPr>
          <w:rFonts w:ascii="Source Sans Pro" w:hAnsi="Source Sans Pro" w:cs="Tahoma"/>
          <w:color w:val="00A085"/>
          <w:sz w:val="20"/>
        </w:rPr>
      </w:pPr>
      <w:r w:rsidRPr="00073A22">
        <w:rPr>
          <w:rFonts w:ascii="Source Sans Pro" w:hAnsi="Source Sans Pro" w:cs="Tahoma"/>
          <w:color w:val="1F4E79" w:themeColor="accent1" w:themeShade="80"/>
          <w:sz w:val="20"/>
        </w:rPr>
        <w:t>Declaration</w:t>
      </w:r>
      <w:r w:rsidRPr="00397A39">
        <w:rPr>
          <w:rFonts w:ascii="Source Sans Pro" w:hAnsi="Source Sans Pro" w:cs="Tahoma"/>
          <w:color w:val="00A085"/>
          <w:sz w:val="20"/>
        </w:rPr>
        <w:t xml:space="preserve"> </w:t>
      </w:r>
    </w:p>
    <w:p w14:paraId="599EA3D0" w14:textId="77777777" w:rsidR="00073A22" w:rsidRPr="009D2980" w:rsidRDefault="00073A22" w:rsidP="00073A22">
      <w:pPr>
        <w:spacing w:before="60" w:after="60" w:line="240" w:lineRule="auto"/>
        <w:rPr>
          <w:rFonts w:ascii="Arial" w:hAnsi="Arial" w:cs="Arial"/>
          <w:b/>
          <w:color w:val="5F6062"/>
          <w:sz w:val="20"/>
        </w:rPr>
      </w:pPr>
      <w:r w:rsidRPr="009D2980">
        <w:rPr>
          <w:rFonts w:ascii="Arial" w:hAnsi="Arial" w:cs="Arial"/>
          <w:b/>
          <w:color w:val="5F6062"/>
          <w:sz w:val="20"/>
        </w:rPr>
        <w:t>I, Ian Craig Woods, declare that, to the best of my knowledge and belief, the information contained in this disclosure statement is true and complete and complies with the</w:t>
      </w:r>
      <w:r w:rsidR="009D2980">
        <w:rPr>
          <w:rFonts w:ascii="Arial" w:hAnsi="Arial" w:cs="Arial"/>
          <w:b/>
          <w:color w:val="5F6062"/>
          <w:sz w:val="20"/>
        </w:rPr>
        <w:t xml:space="preserve"> disclosure requirements in the Financial Markets Conduct Act.</w:t>
      </w:r>
    </w:p>
    <w:p w14:paraId="35FF4C70" w14:textId="77777777" w:rsidR="0066499C" w:rsidRDefault="0066499C" w:rsidP="00073A22">
      <w:pPr>
        <w:spacing w:before="60" w:after="60" w:line="240" w:lineRule="auto"/>
        <w:rPr>
          <w:rFonts w:ascii="Times New Roman" w:hAnsi="Times New Roman" w:cs="Times New Roman"/>
          <w:b/>
          <w:color w:val="5F6062"/>
          <w:sz w:val="20"/>
        </w:rPr>
      </w:pPr>
    </w:p>
    <w:p w14:paraId="1E24316B" w14:textId="77777777" w:rsidR="0066499C" w:rsidRPr="0066499C" w:rsidRDefault="0066499C" w:rsidP="00073A22">
      <w:pPr>
        <w:spacing w:before="60" w:after="60" w:line="240" w:lineRule="auto"/>
        <w:rPr>
          <w:rFonts w:ascii="Times New Roman" w:hAnsi="Times New Roman" w:cs="Times New Roman"/>
          <w:b/>
          <w:color w:val="5F6062"/>
          <w:sz w:val="20"/>
        </w:rPr>
      </w:pPr>
    </w:p>
    <w:p w14:paraId="6D888958" w14:textId="0D0EBAE4" w:rsidR="00073A22" w:rsidRDefault="00073A22" w:rsidP="00073A22">
      <w:pPr>
        <w:spacing w:before="60" w:after="60" w:line="240" w:lineRule="auto"/>
        <w:rPr>
          <w:rFonts w:ascii="Source Sans Pro" w:hAnsi="Source Sans Pro" w:cs="Tahoma"/>
          <w:color w:val="5F6062"/>
          <w:sz w:val="20"/>
        </w:rPr>
      </w:pPr>
      <w:r w:rsidRPr="00397A39">
        <w:rPr>
          <w:rFonts w:ascii="Source Sans Pro" w:hAnsi="Source Sans Pro" w:cs="Tahoma"/>
          <w:b/>
          <w:color w:val="5F6062"/>
          <w:sz w:val="20"/>
        </w:rPr>
        <w:t>Signed</w:t>
      </w:r>
      <w:r>
        <w:rPr>
          <w:rFonts w:ascii="Source Sans Pro" w:hAnsi="Source Sans Pro" w:cs="Tahoma"/>
          <w:color w:val="5F6062"/>
          <w:sz w:val="20"/>
        </w:rPr>
        <w:t xml:space="preserve">:   </w:t>
      </w:r>
      <w:r w:rsidRPr="00073A22">
        <w:rPr>
          <w:rFonts w:ascii="Lucida Handwriting" w:hAnsi="Lucida Handwriting" w:cs="Tahoma"/>
          <w:color w:val="5F6062"/>
          <w:sz w:val="28"/>
          <w:szCs w:val="28"/>
        </w:rPr>
        <w:t>Ian Woods</w:t>
      </w:r>
      <w:r w:rsidRPr="00397A39">
        <w:rPr>
          <w:rFonts w:ascii="Source Sans Pro" w:hAnsi="Source Sans Pro" w:cs="Tahoma"/>
          <w:color w:val="5F6062"/>
          <w:sz w:val="20"/>
        </w:rPr>
        <w:tab/>
      </w:r>
      <w:r w:rsidRPr="00397A39">
        <w:rPr>
          <w:rFonts w:ascii="Source Sans Pro" w:hAnsi="Source Sans Pro" w:cs="Tahoma"/>
          <w:color w:val="5F6062"/>
          <w:sz w:val="20"/>
        </w:rPr>
        <w:tab/>
      </w:r>
      <w:r w:rsidRPr="00397A39">
        <w:rPr>
          <w:rFonts w:ascii="Source Sans Pro" w:hAnsi="Source Sans Pro" w:cs="Tahoma"/>
          <w:b/>
          <w:color w:val="5F6062"/>
          <w:sz w:val="20"/>
        </w:rPr>
        <w:t>Date</w:t>
      </w:r>
      <w:r w:rsidRPr="00397A39">
        <w:rPr>
          <w:rFonts w:ascii="Source Sans Pro" w:hAnsi="Source Sans Pro" w:cs="Tahoma"/>
          <w:color w:val="5F6062"/>
          <w:sz w:val="20"/>
        </w:rPr>
        <w:t xml:space="preserve">: </w:t>
      </w:r>
      <w:r w:rsidR="003F317F">
        <w:rPr>
          <w:rFonts w:ascii="Source Sans Pro" w:hAnsi="Source Sans Pro" w:cs="Tahoma"/>
          <w:color w:val="5F6062"/>
          <w:sz w:val="20"/>
        </w:rPr>
        <w:t>15</w:t>
      </w:r>
      <w:r w:rsidR="003F317F" w:rsidRPr="003F317F">
        <w:rPr>
          <w:rFonts w:ascii="Source Sans Pro" w:hAnsi="Source Sans Pro" w:cs="Tahoma"/>
          <w:color w:val="5F6062"/>
          <w:sz w:val="20"/>
          <w:vertAlign w:val="superscript"/>
        </w:rPr>
        <w:t>th</w:t>
      </w:r>
      <w:r w:rsidR="003F317F">
        <w:rPr>
          <w:rFonts w:ascii="Source Sans Pro" w:hAnsi="Source Sans Pro" w:cs="Tahoma"/>
          <w:color w:val="5F6062"/>
          <w:sz w:val="20"/>
        </w:rPr>
        <w:t xml:space="preserve"> February 2023</w:t>
      </w:r>
    </w:p>
    <w:p w14:paraId="2A09ED01" w14:textId="77777777" w:rsidR="00073A22" w:rsidRPr="00397A39" w:rsidRDefault="00073A22" w:rsidP="00073A22">
      <w:pPr>
        <w:spacing w:before="60" w:after="60" w:line="240" w:lineRule="auto"/>
        <w:rPr>
          <w:rFonts w:ascii="Source Sans Pro" w:hAnsi="Source Sans Pro" w:cs="Tahoma"/>
          <w:color w:val="5F6062"/>
          <w:sz w:val="20"/>
        </w:rPr>
      </w:pPr>
    </w:p>
    <w:sectPr w:rsidR="00073A22" w:rsidRPr="00397A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6CEA" w14:textId="77777777" w:rsidR="00F82661" w:rsidRDefault="00F82661" w:rsidP="00F76FD5">
      <w:pPr>
        <w:spacing w:line="240" w:lineRule="auto"/>
      </w:pPr>
      <w:r>
        <w:separator/>
      </w:r>
    </w:p>
  </w:endnote>
  <w:endnote w:type="continuationSeparator" w:id="0">
    <w:p w14:paraId="49505C6E" w14:textId="77777777" w:rsidR="00F82661" w:rsidRDefault="00F82661" w:rsidP="00F76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Geomanist Regular">
    <w:altName w:val="Corbel"/>
    <w:panose1 w:val="00000000000000000000"/>
    <w:charset w:val="00"/>
    <w:family w:val="modern"/>
    <w:notTrueType/>
    <w:pitch w:val="variable"/>
    <w:sig w:usb0="00000001" w:usb1="1000004A" w:usb2="00000000" w:usb3="00000000" w:csb0="00000193"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BD30" w14:textId="77777777" w:rsidR="00F76FD5" w:rsidRDefault="00F76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93EB" w14:textId="77777777" w:rsidR="00F76FD5" w:rsidRDefault="00F76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DD07" w14:textId="77777777" w:rsidR="00F76FD5" w:rsidRDefault="00F7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2F88" w14:textId="77777777" w:rsidR="00F82661" w:rsidRDefault="00F82661" w:rsidP="00F76FD5">
      <w:pPr>
        <w:spacing w:line="240" w:lineRule="auto"/>
      </w:pPr>
      <w:r>
        <w:separator/>
      </w:r>
    </w:p>
  </w:footnote>
  <w:footnote w:type="continuationSeparator" w:id="0">
    <w:p w14:paraId="4E0188DF" w14:textId="77777777" w:rsidR="00F82661" w:rsidRDefault="00F82661" w:rsidP="00F76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7816" w14:textId="77777777" w:rsidR="00F76FD5" w:rsidRDefault="00F76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77A4" w14:textId="77777777" w:rsidR="00F76FD5" w:rsidRDefault="00F76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9D57" w14:textId="77777777" w:rsidR="00F76FD5" w:rsidRDefault="00F76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17443"/>
    <w:multiLevelType w:val="hybridMultilevel"/>
    <w:tmpl w:val="2116A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1C7732"/>
    <w:multiLevelType w:val="multilevel"/>
    <w:tmpl w:val="DF04280C"/>
    <w:lvl w:ilvl="0">
      <w:start w:val="1"/>
      <w:numFmt w:val="lowerLetter"/>
      <w:lvlText w:val="%1)"/>
      <w:lvlJc w:val="left"/>
      <w:pPr>
        <w:ind w:left="720" w:firstLine="360"/>
      </w:pPr>
      <w:rPr>
        <w:b/>
        <w:color w:val="00A085"/>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577862A5"/>
    <w:multiLevelType w:val="hybridMultilevel"/>
    <w:tmpl w:val="57444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8C00FD1"/>
    <w:multiLevelType w:val="hybridMultilevel"/>
    <w:tmpl w:val="CD62A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3D6374"/>
    <w:multiLevelType w:val="hybridMultilevel"/>
    <w:tmpl w:val="54B2B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88217518">
    <w:abstractNumId w:val="1"/>
  </w:num>
  <w:num w:numId="2" w16cid:durableId="326903299">
    <w:abstractNumId w:val="4"/>
  </w:num>
  <w:num w:numId="3" w16cid:durableId="615908212">
    <w:abstractNumId w:val="0"/>
  </w:num>
  <w:num w:numId="4" w16cid:durableId="583225938">
    <w:abstractNumId w:val="2"/>
  </w:num>
  <w:num w:numId="5" w16cid:durableId="149548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A4"/>
    <w:rsid w:val="00032963"/>
    <w:rsid w:val="00070B38"/>
    <w:rsid w:val="00073A22"/>
    <w:rsid w:val="00096B0F"/>
    <w:rsid w:val="0010716A"/>
    <w:rsid w:val="001608FA"/>
    <w:rsid w:val="001D3303"/>
    <w:rsid w:val="001F7584"/>
    <w:rsid w:val="00203FFB"/>
    <w:rsid w:val="00232D7A"/>
    <w:rsid w:val="00245049"/>
    <w:rsid w:val="0027140B"/>
    <w:rsid w:val="002A5C88"/>
    <w:rsid w:val="002F52CA"/>
    <w:rsid w:val="00310A5A"/>
    <w:rsid w:val="0032284A"/>
    <w:rsid w:val="00327CEA"/>
    <w:rsid w:val="00373D4A"/>
    <w:rsid w:val="003B6649"/>
    <w:rsid w:val="003F317F"/>
    <w:rsid w:val="004A21E2"/>
    <w:rsid w:val="00584997"/>
    <w:rsid w:val="005A2D05"/>
    <w:rsid w:val="005C791D"/>
    <w:rsid w:val="0066499C"/>
    <w:rsid w:val="00832347"/>
    <w:rsid w:val="008717AC"/>
    <w:rsid w:val="009D2980"/>
    <w:rsid w:val="00B404A4"/>
    <w:rsid w:val="00B57F51"/>
    <w:rsid w:val="00B97604"/>
    <w:rsid w:val="00BD7546"/>
    <w:rsid w:val="00BE715F"/>
    <w:rsid w:val="00BE74C8"/>
    <w:rsid w:val="00C14BE8"/>
    <w:rsid w:val="00CD0EA3"/>
    <w:rsid w:val="00E61E9E"/>
    <w:rsid w:val="00E9284D"/>
    <w:rsid w:val="00F00E6C"/>
    <w:rsid w:val="00F76FD5"/>
    <w:rsid w:val="00F82661"/>
    <w:rsid w:val="00F96F65"/>
    <w:rsid w:val="00FB2605"/>
    <w:rsid w:val="00FC5C97"/>
    <w:rsid w:val="00FD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18CF"/>
  <w15:chartTrackingRefBased/>
  <w15:docId w15:val="{1B5081F4-F7E4-47E7-8938-B706504A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3A22"/>
    <w:pPr>
      <w:spacing w:after="0" w:line="276" w:lineRule="auto"/>
      <w:jc w:val="both"/>
    </w:pPr>
    <w:rPr>
      <w:rFonts w:ascii="PT Sans" w:eastAsia="PT Sans" w:hAnsi="PT Sans" w:cs="PT Sans"/>
      <w:color w:val="000000"/>
      <w:szCs w:val="20"/>
    </w:rPr>
  </w:style>
  <w:style w:type="paragraph" w:styleId="Heading1">
    <w:name w:val="heading 1"/>
    <w:basedOn w:val="Normal"/>
    <w:next w:val="Normal"/>
    <w:link w:val="Heading1Char"/>
    <w:rsid w:val="00073A22"/>
    <w:pPr>
      <w:keepNext/>
      <w:keepLines/>
      <w:spacing w:before="480"/>
      <w:outlineLvl w:val="0"/>
    </w:pPr>
    <w:rPr>
      <w:b/>
      <w:color w:val="181717"/>
      <w:sz w:val="28"/>
    </w:rPr>
  </w:style>
  <w:style w:type="paragraph" w:styleId="Heading2">
    <w:name w:val="heading 2"/>
    <w:basedOn w:val="Normal"/>
    <w:next w:val="Normal"/>
    <w:link w:val="Heading2Char"/>
    <w:rsid w:val="00073A22"/>
    <w:pPr>
      <w:keepNext/>
      <w:keepLines/>
      <w:spacing w:before="200"/>
      <w:outlineLvl w:val="1"/>
    </w:pPr>
    <w:rPr>
      <w:b/>
      <w:color w:val="6B4F28"/>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A22"/>
    <w:rPr>
      <w:rFonts w:ascii="PT Sans" w:eastAsia="PT Sans" w:hAnsi="PT Sans" w:cs="PT Sans"/>
      <w:b/>
      <w:color w:val="181717"/>
      <w:sz w:val="28"/>
      <w:szCs w:val="20"/>
    </w:rPr>
  </w:style>
  <w:style w:type="character" w:customStyle="1" w:styleId="Heading2Char">
    <w:name w:val="Heading 2 Char"/>
    <w:basedOn w:val="DefaultParagraphFont"/>
    <w:link w:val="Heading2"/>
    <w:rsid w:val="00073A22"/>
    <w:rPr>
      <w:rFonts w:ascii="PT Sans" w:eastAsia="PT Sans" w:hAnsi="PT Sans" w:cs="PT Sans"/>
      <w:b/>
      <w:color w:val="6B4F28"/>
      <w:sz w:val="26"/>
      <w:szCs w:val="20"/>
    </w:rPr>
  </w:style>
  <w:style w:type="paragraph" w:styleId="NormalWeb">
    <w:name w:val="Normal (Web)"/>
    <w:basedOn w:val="Normal"/>
    <w:uiPriority w:val="99"/>
    <w:semiHidden/>
    <w:unhideWhenUsed/>
    <w:rsid w:val="00073A22"/>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245049"/>
    <w:pPr>
      <w:ind w:left="720"/>
      <w:contextualSpacing/>
    </w:pPr>
  </w:style>
  <w:style w:type="paragraph" w:styleId="Header">
    <w:name w:val="header"/>
    <w:basedOn w:val="Normal"/>
    <w:link w:val="HeaderChar"/>
    <w:uiPriority w:val="99"/>
    <w:unhideWhenUsed/>
    <w:rsid w:val="00F76FD5"/>
    <w:pPr>
      <w:tabs>
        <w:tab w:val="center" w:pos="4513"/>
        <w:tab w:val="right" w:pos="9026"/>
      </w:tabs>
      <w:spacing w:line="240" w:lineRule="auto"/>
    </w:pPr>
  </w:style>
  <w:style w:type="character" w:customStyle="1" w:styleId="HeaderChar">
    <w:name w:val="Header Char"/>
    <w:basedOn w:val="DefaultParagraphFont"/>
    <w:link w:val="Header"/>
    <w:uiPriority w:val="99"/>
    <w:rsid w:val="00F76FD5"/>
    <w:rPr>
      <w:rFonts w:ascii="PT Sans" w:eastAsia="PT Sans" w:hAnsi="PT Sans" w:cs="PT Sans"/>
      <w:color w:val="000000"/>
      <w:szCs w:val="20"/>
    </w:rPr>
  </w:style>
  <w:style w:type="paragraph" w:styleId="Footer">
    <w:name w:val="footer"/>
    <w:basedOn w:val="Normal"/>
    <w:link w:val="FooterChar"/>
    <w:uiPriority w:val="99"/>
    <w:unhideWhenUsed/>
    <w:rsid w:val="00F76FD5"/>
    <w:pPr>
      <w:tabs>
        <w:tab w:val="center" w:pos="4513"/>
        <w:tab w:val="right" w:pos="9026"/>
      </w:tabs>
      <w:spacing w:line="240" w:lineRule="auto"/>
    </w:pPr>
  </w:style>
  <w:style w:type="character" w:customStyle="1" w:styleId="FooterChar">
    <w:name w:val="Footer Char"/>
    <w:basedOn w:val="DefaultParagraphFont"/>
    <w:link w:val="Footer"/>
    <w:uiPriority w:val="99"/>
    <w:rsid w:val="00F76FD5"/>
    <w:rPr>
      <w:rFonts w:ascii="PT Sans" w:eastAsia="PT Sans" w:hAnsi="PT Sans" w:cs="PT Sans"/>
      <w:color w:val="000000"/>
      <w:szCs w:val="20"/>
    </w:rPr>
  </w:style>
  <w:style w:type="character" w:styleId="Hyperlink">
    <w:name w:val="Hyperlink"/>
    <w:basedOn w:val="DefaultParagraphFont"/>
    <w:uiPriority w:val="99"/>
    <w:unhideWhenUsed/>
    <w:rsid w:val="00373D4A"/>
    <w:rPr>
      <w:color w:val="0563C1" w:themeColor="hyperlink"/>
      <w:u w:val="single"/>
    </w:rPr>
  </w:style>
  <w:style w:type="character" w:styleId="UnresolvedMention">
    <w:name w:val="Unresolved Mention"/>
    <w:basedOn w:val="DefaultParagraphFont"/>
    <w:uiPriority w:val="99"/>
    <w:semiHidden/>
    <w:unhideWhenUsed/>
    <w:rsid w:val="0037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30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nwoodsmortgages.co.n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woods</dc:creator>
  <cp:keywords/>
  <dc:description/>
  <cp:lastModifiedBy>ian woods</cp:lastModifiedBy>
  <cp:revision>16</cp:revision>
  <cp:lastPrinted>2022-11-01T07:18:00Z</cp:lastPrinted>
  <dcterms:created xsi:type="dcterms:W3CDTF">2023-02-14T21:12:00Z</dcterms:created>
  <dcterms:modified xsi:type="dcterms:W3CDTF">2025-01-20T23:19:00Z</dcterms:modified>
</cp:coreProperties>
</file>